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F1236" w14:textId="19D3ED13" w:rsidR="00002548" w:rsidRPr="00DD749A" w:rsidRDefault="00B2059F" w:rsidP="00002548">
      <w:pPr>
        <w:rPr>
          <w:rFonts w:ascii="Arial" w:hAnsi="Arial" w:cs="Arial"/>
          <w:b/>
        </w:rPr>
      </w:pPr>
      <w:bookmarkStart w:id="0" w:name="_GoBack"/>
      <w:bookmarkEnd w:id="0"/>
      <w:r w:rsidRPr="00DD749A">
        <w:rPr>
          <w:rFonts w:ascii="Arial" w:hAnsi="Arial" w:cs="Arial"/>
          <w:b/>
        </w:rPr>
        <w:t xml:space="preserve">RESEARCH INTEGRITY </w:t>
      </w:r>
      <w:r w:rsidR="00967000" w:rsidRPr="00DD749A">
        <w:rPr>
          <w:rFonts w:ascii="Arial" w:hAnsi="Arial" w:cs="Arial"/>
          <w:b/>
        </w:rPr>
        <w:t>ANNUAL STATEMENT 2014</w:t>
      </w:r>
    </w:p>
    <w:p w14:paraId="5F52C6D9" w14:textId="77777777" w:rsidR="00002548" w:rsidRPr="00DD749A" w:rsidRDefault="00002548" w:rsidP="00002548">
      <w:pPr>
        <w:rPr>
          <w:rFonts w:ascii="Arial" w:hAnsi="Arial" w:cs="Arial"/>
          <w:b/>
        </w:rPr>
      </w:pPr>
    </w:p>
    <w:p w14:paraId="723AB017" w14:textId="1F2ABE92" w:rsidR="00967000" w:rsidRPr="00DD749A" w:rsidRDefault="00967000" w:rsidP="00002548">
      <w:pPr>
        <w:rPr>
          <w:rFonts w:ascii="Arial" w:hAnsi="Arial" w:cs="Arial"/>
        </w:rPr>
      </w:pPr>
      <w:r w:rsidRPr="00DD749A">
        <w:rPr>
          <w:rFonts w:ascii="Arial" w:hAnsi="Arial" w:cs="Arial"/>
        </w:rPr>
        <w:t xml:space="preserve">Goldsmiths is a signatory to </w:t>
      </w:r>
      <w:proofErr w:type="gramStart"/>
      <w:r w:rsidRPr="00DD749A">
        <w:rPr>
          <w:rFonts w:ascii="Arial" w:hAnsi="Arial" w:cs="Arial"/>
          <w:i/>
        </w:rPr>
        <w:t>The</w:t>
      </w:r>
      <w:proofErr w:type="gramEnd"/>
      <w:r w:rsidRPr="00DD749A">
        <w:rPr>
          <w:rFonts w:ascii="Arial" w:hAnsi="Arial" w:cs="Arial"/>
          <w:i/>
        </w:rPr>
        <w:t xml:space="preserve"> concordat to support research integrity</w:t>
      </w:r>
      <w:r w:rsidRPr="00DD749A">
        <w:rPr>
          <w:rFonts w:ascii="Arial" w:hAnsi="Arial" w:cs="Arial"/>
        </w:rPr>
        <w:t>. One of the recommendations of the concordat (p. 20) is as follows:</w:t>
      </w:r>
    </w:p>
    <w:p w14:paraId="53452860" w14:textId="77777777" w:rsidR="00967000" w:rsidRPr="00DD749A" w:rsidRDefault="00967000" w:rsidP="00002548">
      <w:pPr>
        <w:rPr>
          <w:rFonts w:ascii="Arial" w:hAnsi="Arial" w:cs="Arial"/>
        </w:rPr>
      </w:pPr>
    </w:p>
    <w:p w14:paraId="11426174" w14:textId="00A21E6D" w:rsidR="00967000" w:rsidRPr="00DD749A" w:rsidRDefault="00967000" w:rsidP="00967000">
      <w:pPr>
        <w:widowControl w:val="0"/>
        <w:autoSpaceDE w:val="0"/>
        <w:autoSpaceDN w:val="0"/>
        <w:adjustRightInd w:val="0"/>
        <w:spacing w:after="240"/>
        <w:rPr>
          <w:rFonts w:ascii="Arial" w:eastAsiaTheme="minorHAnsi" w:hAnsi="Arial" w:cs="Arial"/>
          <w:lang w:val="en-US"/>
        </w:rPr>
      </w:pPr>
      <w:r w:rsidRPr="00DD749A">
        <w:rPr>
          <w:rFonts w:ascii="Arial" w:eastAsiaTheme="minorHAnsi" w:hAnsi="Arial" w:cs="Arial"/>
          <w:b/>
          <w:bCs/>
          <w:lang w:val="en-US"/>
        </w:rPr>
        <w:t>“</w:t>
      </w:r>
      <w:proofErr w:type="gramStart"/>
      <w:r w:rsidRPr="00DD749A">
        <w:rPr>
          <w:rFonts w:ascii="Arial" w:eastAsiaTheme="minorHAnsi" w:hAnsi="Arial" w:cs="Arial"/>
          <w:b/>
          <w:bCs/>
          <w:lang w:val="en-US"/>
        </w:rPr>
        <w:t>employers</w:t>
      </w:r>
      <w:proofErr w:type="gramEnd"/>
      <w:r w:rsidRPr="00DD749A">
        <w:rPr>
          <w:rFonts w:ascii="Arial" w:eastAsiaTheme="minorHAnsi" w:hAnsi="Arial" w:cs="Arial"/>
          <w:b/>
          <w:bCs/>
          <w:lang w:val="en-US"/>
        </w:rPr>
        <w:t xml:space="preserve"> of researchers </w:t>
      </w:r>
      <w:r w:rsidRPr="00DD749A">
        <w:rPr>
          <w:rFonts w:ascii="Arial" w:eastAsiaTheme="minorHAnsi" w:hAnsi="Arial" w:cs="Arial"/>
          <w:lang w:val="en-US"/>
        </w:rPr>
        <w:t>should present a short annual statement to their own governing body that:</w:t>
      </w:r>
    </w:p>
    <w:p w14:paraId="3AA165B9" w14:textId="77777777" w:rsidR="00967000" w:rsidRPr="00DD749A" w:rsidRDefault="00967000" w:rsidP="00967000">
      <w:pPr>
        <w:widowControl w:val="0"/>
        <w:numPr>
          <w:ilvl w:val="0"/>
          <w:numId w:val="1"/>
        </w:numPr>
        <w:tabs>
          <w:tab w:val="left" w:pos="220"/>
          <w:tab w:val="left" w:pos="720"/>
        </w:tabs>
        <w:autoSpaceDE w:val="0"/>
        <w:autoSpaceDN w:val="0"/>
        <w:adjustRightInd w:val="0"/>
        <w:spacing w:after="293"/>
        <w:ind w:hanging="720"/>
        <w:rPr>
          <w:rFonts w:ascii="Arial" w:eastAsiaTheme="minorHAnsi" w:hAnsi="Arial" w:cs="Arial"/>
          <w:lang w:val="en-US"/>
        </w:rPr>
      </w:pPr>
      <w:r w:rsidRPr="00DD749A">
        <w:rPr>
          <w:rFonts w:ascii="Arial" w:eastAsiaTheme="minorHAnsi" w:hAnsi="Arial" w:cs="Arial"/>
          <w:lang w:val="en-US"/>
        </w:rPr>
        <w:t xml:space="preserve">provides a summary of actions and activities that have been undertaken to support and strengthen understanding and application of research integrity issues (for example postgraduate and researcher training, or process reviews) </w:t>
      </w:r>
    </w:p>
    <w:p w14:paraId="5CC84817" w14:textId="77777777" w:rsidR="00967000" w:rsidRPr="00DD749A" w:rsidRDefault="00967000" w:rsidP="00967000">
      <w:pPr>
        <w:widowControl w:val="0"/>
        <w:numPr>
          <w:ilvl w:val="0"/>
          <w:numId w:val="1"/>
        </w:numPr>
        <w:tabs>
          <w:tab w:val="left" w:pos="220"/>
          <w:tab w:val="left" w:pos="720"/>
        </w:tabs>
        <w:autoSpaceDE w:val="0"/>
        <w:autoSpaceDN w:val="0"/>
        <w:adjustRightInd w:val="0"/>
        <w:spacing w:after="293"/>
        <w:ind w:hanging="720"/>
        <w:rPr>
          <w:rFonts w:ascii="Arial" w:eastAsiaTheme="minorHAnsi" w:hAnsi="Arial" w:cs="Arial"/>
          <w:lang w:val="en-US"/>
        </w:rPr>
      </w:pPr>
      <w:r w:rsidRPr="00DD749A">
        <w:rPr>
          <w:rFonts w:ascii="Arial" w:eastAsiaTheme="minorHAnsi" w:hAnsi="Arial" w:cs="Arial"/>
          <w:lang w:val="en-US"/>
        </w:rPr>
        <w:t xml:space="preserve">provides assurances that the processes they have in place for dealing with allegations of misconduct are transparent, robust and fair, and that they continue to be appropriate to the needs of the organisation </w:t>
      </w:r>
    </w:p>
    <w:p w14:paraId="6675E122" w14:textId="77777777" w:rsidR="00967000" w:rsidRPr="00DD749A" w:rsidRDefault="00967000" w:rsidP="00967000">
      <w:pPr>
        <w:widowControl w:val="0"/>
        <w:numPr>
          <w:ilvl w:val="0"/>
          <w:numId w:val="1"/>
        </w:numPr>
        <w:tabs>
          <w:tab w:val="left" w:pos="220"/>
          <w:tab w:val="left" w:pos="720"/>
        </w:tabs>
        <w:autoSpaceDE w:val="0"/>
        <w:autoSpaceDN w:val="0"/>
        <w:adjustRightInd w:val="0"/>
        <w:spacing w:after="293"/>
        <w:ind w:hanging="720"/>
        <w:rPr>
          <w:rFonts w:ascii="Arial" w:eastAsiaTheme="minorHAnsi" w:hAnsi="Arial" w:cs="Arial"/>
          <w:lang w:val="en-US"/>
        </w:rPr>
      </w:pPr>
      <w:r w:rsidRPr="00DD749A">
        <w:rPr>
          <w:rFonts w:ascii="Arial" w:eastAsiaTheme="minorHAnsi" w:hAnsi="Arial" w:cs="Arial"/>
          <w:lang w:val="en-US"/>
        </w:rPr>
        <w:t>provides a high-level statement on any formal investigations of research misconduct that have been undertaken  </w:t>
      </w:r>
    </w:p>
    <w:p w14:paraId="0A828B0D" w14:textId="04586FE5" w:rsidR="00967000" w:rsidRPr="00DD749A" w:rsidRDefault="00967000" w:rsidP="00967000">
      <w:pPr>
        <w:widowControl w:val="0"/>
        <w:tabs>
          <w:tab w:val="left" w:pos="220"/>
          <w:tab w:val="left" w:pos="720"/>
        </w:tabs>
        <w:autoSpaceDE w:val="0"/>
        <w:autoSpaceDN w:val="0"/>
        <w:adjustRightInd w:val="0"/>
        <w:spacing w:after="293"/>
        <w:rPr>
          <w:rFonts w:ascii="Arial" w:eastAsiaTheme="minorHAnsi" w:hAnsi="Arial" w:cs="Arial"/>
          <w:lang w:val="en-US"/>
        </w:rPr>
      </w:pPr>
      <w:r w:rsidRPr="00DD749A">
        <w:rPr>
          <w:rFonts w:ascii="Arial" w:eastAsiaTheme="minorHAnsi" w:hAnsi="Arial" w:cs="Arial"/>
          <w:lang w:val="en-US"/>
        </w:rPr>
        <w:t>To improve accountability, and provide assurances that measures being taken continue to support consistently high standards of research integrity, this statement should be made publicly available.”</w:t>
      </w:r>
    </w:p>
    <w:p w14:paraId="5082596A" w14:textId="3006C13C" w:rsidR="00967000" w:rsidRPr="00DD749A" w:rsidRDefault="00967000" w:rsidP="00967000">
      <w:pPr>
        <w:widowControl w:val="0"/>
        <w:tabs>
          <w:tab w:val="left" w:pos="220"/>
          <w:tab w:val="left" w:pos="720"/>
        </w:tabs>
        <w:autoSpaceDE w:val="0"/>
        <w:autoSpaceDN w:val="0"/>
        <w:adjustRightInd w:val="0"/>
        <w:spacing w:after="293"/>
        <w:rPr>
          <w:rFonts w:ascii="Arial" w:eastAsiaTheme="minorHAnsi" w:hAnsi="Arial" w:cs="Arial"/>
          <w:lang w:val="en-US"/>
        </w:rPr>
      </w:pPr>
      <w:r w:rsidRPr="00DD749A">
        <w:rPr>
          <w:rFonts w:ascii="Arial" w:eastAsiaTheme="minorHAnsi" w:hAnsi="Arial" w:cs="Arial"/>
          <w:lang w:val="en-US"/>
        </w:rPr>
        <w:t>The first such annual statement is attached.</w:t>
      </w:r>
      <w:r w:rsidR="009D607F">
        <w:rPr>
          <w:rFonts w:ascii="Arial" w:eastAsiaTheme="minorHAnsi" w:hAnsi="Arial" w:cs="Arial"/>
          <w:lang w:val="en-US"/>
        </w:rPr>
        <w:t xml:space="preserve"> If approved, it should be made publically available via the Research Office web pages.</w:t>
      </w:r>
    </w:p>
    <w:p w14:paraId="7222BD8D" w14:textId="77777777" w:rsidR="00002548" w:rsidRPr="00DD749A" w:rsidRDefault="00B2059F" w:rsidP="00002548">
      <w:pPr>
        <w:rPr>
          <w:rFonts w:ascii="Arial" w:hAnsi="Arial" w:cs="Arial"/>
        </w:rPr>
      </w:pPr>
      <w:r w:rsidRPr="00DD749A">
        <w:rPr>
          <w:rFonts w:ascii="Arial" w:hAnsi="Arial" w:cs="Arial"/>
        </w:rPr>
        <w:t>Chris French</w:t>
      </w:r>
    </w:p>
    <w:p w14:paraId="39CED118" w14:textId="77777777" w:rsidR="00B2059F" w:rsidRPr="00DD749A" w:rsidRDefault="00B2059F" w:rsidP="00002548">
      <w:pPr>
        <w:rPr>
          <w:rFonts w:ascii="Arial" w:hAnsi="Arial" w:cs="Arial"/>
        </w:rPr>
      </w:pPr>
      <w:r w:rsidRPr="00DD749A">
        <w:rPr>
          <w:rFonts w:ascii="Arial" w:hAnsi="Arial" w:cs="Arial"/>
        </w:rPr>
        <w:t>Associate Pro-Warden (Research Integrity)</w:t>
      </w:r>
    </w:p>
    <w:p w14:paraId="4E385DC2" w14:textId="77777777" w:rsidR="00002548" w:rsidRPr="00DD749A" w:rsidRDefault="00B2059F" w:rsidP="00002548">
      <w:pPr>
        <w:rPr>
          <w:rFonts w:ascii="Arial" w:hAnsi="Arial" w:cs="Arial"/>
        </w:rPr>
      </w:pPr>
      <w:r w:rsidRPr="00DD749A">
        <w:rPr>
          <w:rFonts w:ascii="Arial" w:hAnsi="Arial" w:cs="Arial"/>
        </w:rPr>
        <w:t>November</w:t>
      </w:r>
      <w:r w:rsidR="00002548" w:rsidRPr="00DD749A">
        <w:rPr>
          <w:rFonts w:ascii="Arial" w:hAnsi="Arial" w:cs="Arial"/>
        </w:rPr>
        <w:t xml:space="preserve"> 2014</w:t>
      </w:r>
    </w:p>
    <w:p w14:paraId="6371C5B9" w14:textId="77777777" w:rsidR="00002548" w:rsidRPr="00DD749A" w:rsidRDefault="00002548" w:rsidP="00002548">
      <w:pPr>
        <w:rPr>
          <w:rFonts w:ascii="Arial" w:hAnsi="Arial" w:cs="Arial"/>
          <w:b/>
        </w:rPr>
      </w:pPr>
    </w:p>
    <w:p w14:paraId="1EBB39C7" w14:textId="77777777" w:rsidR="00002548" w:rsidRPr="00DD749A" w:rsidRDefault="00002548" w:rsidP="00002548">
      <w:pPr>
        <w:keepNext/>
        <w:keepLines/>
        <w:ind w:left="720" w:hanging="720"/>
        <w:rPr>
          <w:rFonts w:ascii="Arial" w:hAnsi="Arial" w:cs="Arial"/>
          <w:b/>
        </w:rPr>
      </w:pPr>
      <w:r w:rsidRPr="00DD749A">
        <w:rPr>
          <w:rFonts w:ascii="Arial" w:hAnsi="Arial" w:cs="Arial"/>
          <w:b/>
        </w:rPr>
        <w:t xml:space="preserve"> </w:t>
      </w:r>
    </w:p>
    <w:p w14:paraId="545965C5" w14:textId="49412A48" w:rsidR="00FD08F2" w:rsidRPr="002E60A4" w:rsidRDefault="00002548" w:rsidP="002E60A4">
      <w:pPr>
        <w:spacing w:after="160" w:line="259" w:lineRule="auto"/>
        <w:rPr>
          <w:rFonts w:ascii="Arial" w:hAnsi="Arial" w:cs="Arial"/>
          <w:b/>
        </w:rPr>
      </w:pPr>
      <w:r w:rsidRPr="00DD749A">
        <w:rPr>
          <w:rFonts w:ascii="Arial" w:hAnsi="Arial" w:cs="Arial"/>
          <w:b/>
        </w:rPr>
        <w:br w:type="page"/>
      </w:r>
      <w:r w:rsidR="00FD08F2" w:rsidRPr="00DD749A">
        <w:rPr>
          <w:rFonts w:ascii="Arial" w:hAnsi="Arial" w:cs="Arial"/>
          <w:b/>
          <w:shd w:val="clear" w:color="auto" w:fill="FFFFFF"/>
        </w:rPr>
        <w:lastRenderedPageBreak/>
        <w:t xml:space="preserve">Research </w:t>
      </w:r>
      <w:r w:rsidR="00FE45B1" w:rsidRPr="00DD749A">
        <w:rPr>
          <w:rFonts w:ascii="Arial" w:hAnsi="Arial" w:cs="Arial"/>
          <w:b/>
          <w:shd w:val="clear" w:color="auto" w:fill="FFFFFF"/>
        </w:rPr>
        <w:t xml:space="preserve">Integrity </w:t>
      </w:r>
      <w:r w:rsidR="00862C40" w:rsidRPr="00DD749A">
        <w:rPr>
          <w:rFonts w:ascii="Arial" w:hAnsi="Arial" w:cs="Arial"/>
          <w:b/>
          <w:shd w:val="clear" w:color="auto" w:fill="FFFFFF"/>
        </w:rPr>
        <w:t>Annual Statement 2014</w:t>
      </w:r>
    </w:p>
    <w:p w14:paraId="5AB21C8D" w14:textId="77777777" w:rsidR="001D0D1A" w:rsidRDefault="001D0D1A">
      <w:pPr>
        <w:rPr>
          <w:rFonts w:ascii="Arial" w:hAnsi="Arial"/>
          <w:shd w:val="clear" w:color="auto" w:fill="FFFFFF"/>
        </w:rPr>
      </w:pPr>
    </w:p>
    <w:p w14:paraId="196A4CDE" w14:textId="77777777" w:rsidR="00E409B2" w:rsidRPr="00DD749A" w:rsidRDefault="00E409B2">
      <w:pPr>
        <w:rPr>
          <w:rFonts w:ascii="Arial" w:hAnsi="Arial"/>
          <w:shd w:val="clear" w:color="auto" w:fill="FFFFFF"/>
        </w:rPr>
      </w:pPr>
    </w:p>
    <w:p w14:paraId="178875DE" w14:textId="3E0F5AD2" w:rsidR="002E393B" w:rsidRPr="00DD749A" w:rsidRDefault="00862C40" w:rsidP="00FE45B1">
      <w:pPr>
        <w:widowControl w:val="0"/>
        <w:autoSpaceDE w:val="0"/>
        <w:autoSpaceDN w:val="0"/>
        <w:adjustRightInd w:val="0"/>
        <w:spacing w:after="240"/>
        <w:rPr>
          <w:rFonts w:ascii="Arial" w:eastAsiaTheme="minorHAnsi" w:hAnsi="Arial" w:cs="Arial"/>
          <w:lang w:val="en-US"/>
        </w:rPr>
      </w:pPr>
      <w:r w:rsidRPr="00DD749A">
        <w:rPr>
          <w:rFonts w:ascii="Arial" w:eastAsiaTheme="minorHAnsi" w:hAnsi="Arial" w:cs="Arial"/>
          <w:u w:val="single"/>
          <w:lang w:val="en-US"/>
        </w:rPr>
        <w:t>Actions and activities to support understanding and application of research integrity issues</w:t>
      </w:r>
    </w:p>
    <w:p w14:paraId="3885DF9B" w14:textId="2AFFDF3B" w:rsidR="004C160B" w:rsidRPr="00D74015" w:rsidRDefault="004C160B" w:rsidP="004C160B">
      <w:pPr>
        <w:widowControl w:val="0"/>
        <w:tabs>
          <w:tab w:val="left" w:pos="220"/>
          <w:tab w:val="left" w:pos="720"/>
        </w:tabs>
        <w:autoSpaceDE w:val="0"/>
        <w:autoSpaceDN w:val="0"/>
        <w:adjustRightInd w:val="0"/>
        <w:spacing w:after="293"/>
        <w:rPr>
          <w:rFonts w:ascii="Symbol" w:eastAsiaTheme="minorHAnsi" w:hAnsi="Symbol" w:cs="Symbol"/>
          <w:lang w:val="en-US"/>
        </w:rPr>
      </w:pPr>
      <w:r w:rsidRPr="00DD749A">
        <w:rPr>
          <w:rFonts w:ascii="Arial" w:hAnsi="Arial" w:cs="Arial"/>
        </w:rPr>
        <w:t xml:space="preserve">As a research-intensive organisation, Goldsmiths supports the implementation of </w:t>
      </w:r>
      <w:r w:rsidRPr="00DD749A">
        <w:rPr>
          <w:rFonts w:ascii="Arial" w:hAnsi="Arial" w:cs="Arial"/>
          <w:i/>
        </w:rPr>
        <w:t>The Concordat to Support Research Integrity</w:t>
      </w:r>
      <w:r w:rsidRPr="00DD749A">
        <w:rPr>
          <w:rFonts w:ascii="Arial" w:hAnsi="Arial" w:cs="Arial"/>
        </w:rPr>
        <w:t xml:space="preserve"> (</w:t>
      </w:r>
      <w:hyperlink r:id="rId5" w:history="1">
        <w:r w:rsidRPr="00DD749A">
          <w:rPr>
            <w:rStyle w:val="Hyperlink"/>
            <w:rFonts w:ascii="Arial" w:hAnsi="Arial" w:cs="Arial"/>
            <w:color w:val="auto"/>
          </w:rPr>
          <w:t>http://www.universitiesuk.ac.uk/highereducation/Documents/2012/TheConcordatToSupportResearchIntegrity.pdf</w:t>
        </w:r>
      </w:hyperlink>
      <w:r w:rsidRPr="00DD749A">
        <w:rPr>
          <w:rFonts w:ascii="Arial" w:hAnsi="Arial" w:cs="Arial"/>
        </w:rPr>
        <w:t xml:space="preserve">, Universities UK, July 2012). Professor Chris French was appointed to the newly created post of Associate Pro-Warden (Research Integrity) in 2013 with specific responsibility for </w:t>
      </w:r>
      <w:r w:rsidRPr="00DD749A">
        <w:rPr>
          <w:rFonts w:ascii="Arial" w:eastAsiaTheme="minorHAnsi" w:hAnsi="Arial" w:cs="Arial"/>
          <w:lang w:val="en-US"/>
        </w:rPr>
        <w:t>leading on “the development and implementation of a Research Integrity policy and associated procedures, working in consultation with the Research Office, Research &amp; Enterprise Committee, and academic departments.”</w:t>
      </w:r>
      <w:r w:rsidRPr="00DD749A">
        <w:rPr>
          <w:rFonts w:ascii="Arial" w:eastAsiaTheme="minorHAnsi" w:hAnsi="Arial" w:cs="Arial"/>
          <w:sz w:val="30"/>
          <w:szCs w:val="30"/>
          <w:lang w:val="en-US"/>
        </w:rPr>
        <w:t xml:space="preserve"> </w:t>
      </w:r>
      <w:r w:rsidR="00D74015">
        <w:rPr>
          <w:rFonts w:ascii="Arial" w:eastAsiaTheme="minorHAnsi" w:hAnsi="Arial" w:cs="Arial"/>
          <w:lang w:val="en-US"/>
        </w:rPr>
        <w:t>Dealing with research integrity issues also requires collaboration with a range of professional services including Human Resources, Governance and Legal Services, and Finance.</w:t>
      </w:r>
    </w:p>
    <w:p w14:paraId="016D25B4" w14:textId="5BE3F386" w:rsidR="006F191C" w:rsidRPr="00DD749A" w:rsidRDefault="00DD749A" w:rsidP="00FE45B1">
      <w:pPr>
        <w:widowControl w:val="0"/>
        <w:autoSpaceDE w:val="0"/>
        <w:autoSpaceDN w:val="0"/>
        <w:adjustRightInd w:val="0"/>
        <w:spacing w:after="240"/>
        <w:rPr>
          <w:rFonts w:ascii="Arial" w:eastAsiaTheme="minorHAnsi" w:hAnsi="Arial" w:cs="Arial"/>
          <w:lang w:val="en-US"/>
        </w:rPr>
      </w:pPr>
      <w:r w:rsidRPr="00DD749A">
        <w:rPr>
          <w:rFonts w:ascii="Arial" w:eastAsiaTheme="minorHAnsi" w:hAnsi="Arial" w:cs="Arial"/>
          <w:lang w:val="en-US"/>
        </w:rPr>
        <w:t xml:space="preserve">A number </w:t>
      </w:r>
      <w:r>
        <w:rPr>
          <w:rFonts w:ascii="Arial" w:eastAsiaTheme="minorHAnsi" w:hAnsi="Arial" w:cs="Arial"/>
          <w:lang w:val="en-US"/>
        </w:rPr>
        <w:t xml:space="preserve">of initiatives have been undertaken to support </w:t>
      </w:r>
      <w:r w:rsidRPr="00DD749A">
        <w:rPr>
          <w:rFonts w:ascii="Arial" w:eastAsiaTheme="minorHAnsi" w:hAnsi="Arial" w:cs="Arial"/>
          <w:lang w:val="en-US"/>
        </w:rPr>
        <w:t>and strengthen understanding and application of research integrity issues</w:t>
      </w:r>
      <w:r w:rsidR="00FD0E4A">
        <w:rPr>
          <w:rFonts w:ascii="Arial" w:eastAsiaTheme="minorHAnsi" w:hAnsi="Arial" w:cs="Arial"/>
          <w:lang w:val="en-US"/>
        </w:rPr>
        <w:t xml:space="preserve"> across the University</w:t>
      </w:r>
      <w:r>
        <w:rPr>
          <w:rFonts w:ascii="Arial" w:eastAsiaTheme="minorHAnsi" w:hAnsi="Arial" w:cs="Arial"/>
          <w:lang w:val="en-US"/>
        </w:rPr>
        <w:t>, including:</w:t>
      </w:r>
    </w:p>
    <w:p w14:paraId="1F5938F6" w14:textId="32837518" w:rsidR="00DD749A" w:rsidRPr="00DD749A" w:rsidRDefault="00DD749A" w:rsidP="00DD749A">
      <w:pPr>
        <w:pStyle w:val="ListParagraph"/>
        <w:numPr>
          <w:ilvl w:val="0"/>
          <w:numId w:val="3"/>
        </w:numPr>
        <w:spacing w:after="200"/>
        <w:rPr>
          <w:rFonts w:ascii="Arial" w:hAnsi="Arial" w:cs="Arial"/>
        </w:rPr>
      </w:pPr>
      <w:r w:rsidRPr="00DD749A">
        <w:rPr>
          <w:rFonts w:ascii="Arial" w:hAnsi="Arial" w:cs="Arial"/>
        </w:rPr>
        <w:t>Sourcing various funder ethical guidelines</w:t>
      </w:r>
      <w:r>
        <w:rPr>
          <w:rFonts w:ascii="Arial" w:hAnsi="Arial" w:cs="Arial"/>
        </w:rPr>
        <w:t xml:space="preserve"> and </w:t>
      </w:r>
      <w:r w:rsidRPr="00DD749A">
        <w:rPr>
          <w:rFonts w:ascii="Arial" w:hAnsi="Arial" w:cs="Arial"/>
        </w:rPr>
        <w:t>review</w:t>
      </w:r>
      <w:r>
        <w:rPr>
          <w:rFonts w:ascii="Arial" w:hAnsi="Arial" w:cs="Arial"/>
        </w:rPr>
        <w:t>ing</w:t>
      </w:r>
      <w:r w:rsidRPr="00DD749A">
        <w:rPr>
          <w:rFonts w:ascii="Arial" w:hAnsi="Arial" w:cs="Arial"/>
        </w:rPr>
        <w:t xml:space="preserve"> these to ensure they match research activities (both funded and unfunded)</w:t>
      </w:r>
    </w:p>
    <w:p w14:paraId="3CEAF2A9" w14:textId="77777777" w:rsidR="00DD749A" w:rsidRPr="00DD749A" w:rsidRDefault="00DD749A" w:rsidP="00DD749A">
      <w:pPr>
        <w:pStyle w:val="ListParagraph"/>
        <w:numPr>
          <w:ilvl w:val="0"/>
          <w:numId w:val="3"/>
        </w:numPr>
        <w:spacing w:after="200"/>
        <w:rPr>
          <w:rFonts w:ascii="Arial" w:hAnsi="Arial" w:cs="Arial"/>
        </w:rPr>
      </w:pPr>
      <w:r w:rsidRPr="00DD749A">
        <w:rPr>
          <w:rFonts w:ascii="Arial" w:hAnsi="Arial" w:cs="Arial"/>
        </w:rPr>
        <w:t>Amending the ethics approval form to reflect changes in open access, data sharing and research integrity domains.</w:t>
      </w:r>
    </w:p>
    <w:p w14:paraId="1C6C0734" w14:textId="51648C61" w:rsidR="00DD749A" w:rsidRPr="00DD749A" w:rsidRDefault="00DD749A" w:rsidP="00DD749A">
      <w:pPr>
        <w:pStyle w:val="ListParagraph"/>
        <w:numPr>
          <w:ilvl w:val="0"/>
          <w:numId w:val="3"/>
        </w:numPr>
        <w:spacing w:after="200"/>
        <w:rPr>
          <w:rFonts w:ascii="Arial" w:hAnsi="Arial" w:cs="Arial"/>
        </w:rPr>
      </w:pPr>
      <w:r w:rsidRPr="00DD749A">
        <w:rPr>
          <w:rFonts w:ascii="Arial" w:hAnsi="Arial" w:cs="Arial"/>
        </w:rPr>
        <w:t>Reviewing the Code o</w:t>
      </w:r>
      <w:r w:rsidR="00E409B2">
        <w:rPr>
          <w:rFonts w:ascii="Arial" w:hAnsi="Arial" w:cs="Arial"/>
        </w:rPr>
        <w:t xml:space="preserve">f Practice on Research Ethics, </w:t>
      </w:r>
      <w:r w:rsidR="00D74015">
        <w:rPr>
          <w:rFonts w:ascii="Arial" w:hAnsi="Arial" w:cs="Arial"/>
        </w:rPr>
        <w:t>suggesting changes for updates</w:t>
      </w:r>
      <w:r>
        <w:rPr>
          <w:rFonts w:ascii="Arial" w:hAnsi="Arial" w:cs="Arial"/>
        </w:rPr>
        <w:t>.</w:t>
      </w:r>
    </w:p>
    <w:p w14:paraId="775D0624" w14:textId="4B8BEBE0" w:rsidR="00DD749A" w:rsidRPr="00DD749A" w:rsidRDefault="00A715F2" w:rsidP="00DD749A">
      <w:pPr>
        <w:pStyle w:val="ListParagraph"/>
        <w:numPr>
          <w:ilvl w:val="0"/>
          <w:numId w:val="3"/>
        </w:numPr>
        <w:spacing w:after="200"/>
        <w:rPr>
          <w:rFonts w:ascii="Arial" w:hAnsi="Arial" w:cs="Arial"/>
        </w:rPr>
      </w:pPr>
      <w:r>
        <w:rPr>
          <w:rFonts w:ascii="Arial" w:hAnsi="Arial" w:cs="Arial"/>
        </w:rPr>
        <w:t>Recommending the formalisation of</w:t>
      </w:r>
      <w:r w:rsidR="00DD749A" w:rsidRPr="00DD749A">
        <w:rPr>
          <w:rFonts w:ascii="Arial" w:hAnsi="Arial" w:cs="Arial"/>
        </w:rPr>
        <w:t xml:space="preserve"> the role of </w:t>
      </w:r>
      <w:r w:rsidR="00D74015">
        <w:rPr>
          <w:rFonts w:ascii="Arial" w:hAnsi="Arial" w:cs="Arial"/>
        </w:rPr>
        <w:t>departmental research e</w:t>
      </w:r>
      <w:r w:rsidR="00DD749A" w:rsidRPr="00DD749A">
        <w:rPr>
          <w:rFonts w:ascii="Arial" w:hAnsi="Arial" w:cs="Arial"/>
        </w:rPr>
        <w:t xml:space="preserve">thics </w:t>
      </w:r>
      <w:r w:rsidR="00D74015">
        <w:rPr>
          <w:rFonts w:ascii="Arial" w:hAnsi="Arial" w:cs="Arial"/>
        </w:rPr>
        <w:t xml:space="preserve">and integrity </w:t>
      </w:r>
      <w:r w:rsidR="00DD749A" w:rsidRPr="00DD749A">
        <w:rPr>
          <w:rFonts w:ascii="Arial" w:hAnsi="Arial" w:cs="Arial"/>
        </w:rPr>
        <w:t>co</w:t>
      </w:r>
      <w:r w:rsidR="00D74015">
        <w:rPr>
          <w:rFonts w:ascii="Arial" w:hAnsi="Arial" w:cs="Arial"/>
        </w:rPr>
        <w:t>ntacts</w:t>
      </w:r>
      <w:r w:rsidR="00DD749A" w:rsidRPr="00DD749A">
        <w:rPr>
          <w:rFonts w:ascii="Arial" w:hAnsi="Arial" w:cs="Arial"/>
        </w:rPr>
        <w:t xml:space="preserve"> in relation to the Research Ethics </w:t>
      </w:r>
      <w:r w:rsidR="00DD749A">
        <w:rPr>
          <w:rFonts w:ascii="Arial" w:hAnsi="Arial" w:cs="Arial"/>
        </w:rPr>
        <w:t xml:space="preserve">and Integrity </w:t>
      </w:r>
      <w:r w:rsidR="00DD749A" w:rsidRPr="00DD749A">
        <w:rPr>
          <w:rFonts w:ascii="Arial" w:hAnsi="Arial" w:cs="Arial"/>
        </w:rPr>
        <w:t>Sub-Committee and in line with discipline-specific and funder requirements.</w:t>
      </w:r>
    </w:p>
    <w:p w14:paraId="46C19262" w14:textId="77777777" w:rsidR="00DD749A" w:rsidRPr="00DD749A" w:rsidRDefault="00DD749A" w:rsidP="00DD749A">
      <w:pPr>
        <w:pStyle w:val="ListParagraph"/>
        <w:numPr>
          <w:ilvl w:val="0"/>
          <w:numId w:val="3"/>
        </w:numPr>
        <w:spacing w:after="200"/>
        <w:rPr>
          <w:rFonts w:ascii="Arial" w:hAnsi="Arial" w:cs="Arial"/>
        </w:rPr>
      </w:pPr>
      <w:r w:rsidRPr="00DD749A">
        <w:rPr>
          <w:rFonts w:ascii="Arial" w:hAnsi="Arial" w:cs="Arial"/>
        </w:rPr>
        <w:t>A familiarisation process with medically-related ethical approval systems to promote interdisciplinary research integrity.</w:t>
      </w:r>
    </w:p>
    <w:p w14:paraId="18BD7A33" w14:textId="4F7F450D" w:rsidR="00DD749A" w:rsidRDefault="00DD749A" w:rsidP="00DD749A">
      <w:pPr>
        <w:pStyle w:val="ListParagraph"/>
        <w:numPr>
          <w:ilvl w:val="0"/>
          <w:numId w:val="3"/>
        </w:numPr>
        <w:spacing w:after="200"/>
        <w:rPr>
          <w:rFonts w:ascii="Arial" w:hAnsi="Arial" w:cs="Arial"/>
        </w:rPr>
      </w:pPr>
      <w:r w:rsidRPr="00DD749A">
        <w:rPr>
          <w:rFonts w:ascii="Arial" w:hAnsi="Arial" w:cs="Arial"/>
        </w:rPr>
        <w:t xml:space="preserve">Contacting Departments to ascertain who would act as a </w:t>
      </w:r>
      <w:r w:rsidR="00D74015">
        <w:rPr>
          <w:rFonts w:ascii="Arial" w:hAnsi="Arial" w:cs="Arial"/>
        </w:rPr>
        <w:t>Research Integrity C</w:t>
      </w:r>
      <w:r w:rsidRPr="00DD749A">
        <w:rPr>
          <w:rFonts w:ascii="Arial" w:hAnsi="Arial" w:cs="Arial"/>
        </w:rPr>
        <w:t>ontact.</w:t>
      </w:r>
    </w:p>
    <w:p w14:paraId="17189C9C" w14:textId="3805BDB6" w:rsidR="00DD749A" w:rsidRPr="00DD749A" w:rsidRDefault="00DD749A" w:rsidP="00DD749A">
      <w:pPr>
        <w:pStyle w:val="ListParagraph"/>
        <w:numPr>
          <w:ilvl w:val="0"/>
          <w:numId w:val="3"/>
        </w:numPr>
        <w:spacing w:after="200"/>
        <w:rPr>
          <w:rFonts w:ascii="Arial" w:hAnsi="Arial" w:cs="Arial"/>
        </w:rPr>
      </w:pPr>
      <w:r w:rsidRPr="00DD749A">
        <w:rPr>
          <w:rFonts w:ascii="Arial" w:hAnsi="Arial" w:cs="Arial"/>
        </w:rPr>
        <w:t>Raising awareness of the need for and demands of research integrity.</w:t>
      </w:r>
    </w:p>
    <w:p w14:paraId="07C613E3" w14:textId="446D0059" w:rsidR="00DD749A" w:rsidRDefault="00DD749A" w:rsidP="00FE45B1">
      <w:pPr>
        <w:widowControl w:val="0"/>
        <w:autoSpaceDE w:val="0"/>
        <w:autoSpaceDN w:val="0"/>
        <w:adjustRightInd w:val="0"/>
        <w:spacing w:after="240"/>
        <w:rPr>
          <w:rFonts w:ascii="Arial" w:eastAsiaTheme="minorHAnsi" w:hAnsi="Arial" w:cs="Arial"/>
          <w:lang w:val="en-US"/>
        </w:rPr>
      </w:pPr>
      <w:r>
        <w:rPr>
          <w:rFonts w:ascii="Arial" w:eastAsiaTheme="minorHAnsi" w:hAnsi="Arial" w:cs="Arial"/>
          <w:lang w:val="en-US"/>
        </w:rPr>
        <w:t>The name of the Research Ethics Sub-Committee was changed to the Research Ethics and Integrity Sub-Committee, as were its Terms of Reference and membership in order to reflect the wider remit outlined in the concordat.</w:t>
      </w:r>
      <w:r w:rsidR="002F4F57">
        <w:rPr>
          <w:rFonts w:ascii="Arial" w:eastAsiaTheme="minorHAnsi" w:hAnsi="Arial" w:cs="Arial"/>
          <w:lang w:val="en-US"/>
        </w:rPr>
        <w:t xml:space="preserve"> An implementation strategy was considered and approved by the Research and Enterprise Committee.</w:t>
      </w:r>
    </w:p>
    <w:p w14:paraId="24B3289B" w14:textId="2F225A08" w:rsidR="002F4F57" w:rsidRPr="00DD749A" w:rsidRDefault="00D74015" w:rsidP="00FE45B1">
      <w:pPr>
        <w:widowControl w:val="0"/>
        <w:autoSpaceDE w:val="0"/>
        <w:autoSpaceDN w:val="0"/>
        <w:adjustRightInd w:val="0"/>
        <w:spacing w:after="240"/>
        <w:rPr>
          <w:rFonts w:ascii="Arial" w:eastAsiaTheme="minorHAnsi" w:hAnsi="Arial" w:cs="Arial"/>
          <w:lang w:val="en-US"/>
        </w:rPr>
      </w:pPr>
      <w:r>
        <w:rPr>
          <w:rFonts w:ascii="Arial" w:eastAsiaTheme="minorHAnsi" w:hAnsi="Arial" w:cs="Arial"/>
          <w:lang w:val="en-US"/>
        </w:rPr>
        <w:t>Additionally</w:t>
      </w:r>
      <w:r w:rsidR="002F4F57">
        <w:rPr>
          <w:rFonts w:ascii="Arial" w:eastAsiaTheme="minorHAnsi" w:hAnsi="Arial" w:cs="Arial"/>
          <w:lang w:val="en-US"/>
        </w:rPr>
        <w:t xml:space="preserve">, members of REISC have attended various research integrity events in order to familiarize themselves with best practice across the sector. At Goldsmiths, postgraduate students have been introduced to research integrity issues during Induction Week and as part of the Academic Practice module provided by the Graduate School. </w:t>
      </w:r>
    </w:p>
    <w:p w14:paraId="1E139C25" w14:textId="77777777" w:rsidR="00E409B2" w:rsidRDefault="00E409B2" w:rsidP="00FE45B1">
      <w:pPr>
        <w:widowControl w:val="0"/>
        <w:autoSpaceDE w:val="0"/>
        <w:autoSpaceDN w:val="0"/>
        <w:adjustRightInd w:val="0"/>
        <w:spacing w:after="240"/>
        <w:rPr>
          <w:rFonts w:ascii="Arial" w:eastAsiaTheme="minorHAnsi" w:hAnsi="Arial" w:cs="Arial"/>
          <w:u w:val="single"/>
          <w:lang w:val="en-US"/>
        </w:rPr>
      </w:pPr>
    </w:p>
    <w:p w14:paraId="7C6D6712" w14:textId="0C182384" w:rsidR="00862C40" w:rsidRPr="00DD749A" w:rsidRDefault="00862C40" w:rsidP="00FE45B1">
      <w:pPr>
        <w:widowControl w:val="0"/>
        <w:autoSpaceDE w:val="0"/>
        <w:autoSpaceDN w:val="0"/>
        <w:adjustRightInd w:val="0"/>
        <w:spacing w:after="240"/>
        <w:rPr>
          <w:rFonts w:ascii="Arial" w:eastAsiaTheme="minorHAnsi" w:hAnsi="Arial" w:cs="Arial"/>
          <w:lang w:val="en-US"/>
        </w:rPr>
      </w:pPr>
      <w:r w:rsidRPr="00DD749A">
        <w:rPr>
          <w:rFonts w:ascii="Arial" w:eastAsiaTheme="minorHAnsi" w:hAnsi="Arial" w:cs="Arial"/>
          <w:u w:val="single"/>
          <w:lang w:val="en-US"/>
        </w:rPr>
        <w:t>Processes for dealing with allegations of research misconduct</w:t>
      </w:r>
    </w:p>
    <w:p w14:paraId="4C94A080" w14:textId="10182069" w:rsidR="004C160B" w:rsidRPr="00DD749A" w:rsidRDefault="002F4F57" w:rsidP="00FE45B1">
      <w:pPr>
        <w:widowControl w:val="0"/>
        <w:autoSpaceDE w:val="0"/>
        <w:autoSpaceDN w:val="0"/>
        <w:adjustRightInd w:val="0"/>
        <w:spacing w:after="240"/>
        <w:rPr>
          <w:rFonts w:ascii="Arial" w:eastAsiaTheme="minorHAnsi" w:hAnsi="Arial" w:cs="Arial"/>
          <w:lang w:val="en-US"/>
        </w:rPr>
      </w:pPr>
      <w:r>
        <w:rPr>
          <w:rFonts w:ascii="Arial" w:eastAsiaTheme="minorHAnsi" w:hAnsi="Arial" w:cs="Arial"/>
          <w:lang w:val="en-US"/>
        </w:rPr>
        <w:t xml:space="preserve">Although </w:t>
      </w:r>
      <w:r w:rsidRPr="002F4F57">
        <w:rPr>
          <w:rFonts w:ascii="Arial" w:eastAsiaTheme="minorHAnsi" w:hAnsi="Arial" w:cs="Arial"/>
          <w:lang w:val="en-US"/>
        </w:rPr>
        <w:t>Goldsmiths</w:t>
      </w:r>
      <w:r>
        <w:rPr>
          <w:rFonts w:ascii="Arial" w:eastAsiaTheme="minorHAnsi" w:hAnsi="Arial" w:cs="Arial"/>
          <w:lang w:val="en-US"/>
        </w:rPr>
        <w:t>’ current procedures for dealing with allegations of research misconduct appear to be adequate and in line with those of other HEIs, a review is currently taking place in order to ensure that such procedures reflect best practice.</w:t>
      </w:r>
    </w:p>
    <w:p w14:paraId="6E1BEEB2" w14:textId="2D89040E" w:rsidR="00862C40" w:rsidRDefault="00862C40" w:rsidP="00FE45B1">
      <w:pPr>
        <w:widowControl w:val="0"/>
        <w:autoSpaceDE w:val="0"/>
        <w:autoSpaceDN w:val="0"/>
        <w:adjustRightInd w:val="0"/>
        <w:spacing w:after="240"/>
        <w:rPr>
          <w:rFonts w:ascii="Arial" w:eastAsiaTheme="minorHAnsi" w:hAnsi="Arial" w:cs="Arial"/>
          <w:lang w:val="en-US"/>
        </w:rPr>
      </w:pPr>
      <w:r w:rsidRPr="00DD749A">
        <w:rPr>
          <w:rFonts w:ascii="Arial" w:eastAsiaTheme="minorHAnsi" w:hAnsi="Arial" w:cs="Arial"/>
          <w:u w:val="single"/>
          <w:lang w:val="en-US"/>
        </w:rPr>
        <w:lastRenderedPageBreak/>
        <w:t>Formal investigations of research misconduct</w:t>
      </w:r>
    </w:p>
    <w:p w14:paraId="08A00822" w14:textId="723121B5" w:rsidR="002F4F57" w:rsidRPr="002F4F57" w:rsidRDefault="002F4F57" w:rsidP="00FE45B1">
      <w:pPr>
        <w:widowControl w:val="0"/>
        <w:autoSpaceDE w:val="0"/>
        <w:autoSpaceDN w:val="0"/>
        <w:adjustRightInd w:val="0"/>
        <w:spacing w:after="240"/>
        <w:rPr>
          <w:rFonts w:ascii="Arial" w:eastAsiaTheme="minorHAnsi" w:hAnsi="Arial" w:cs="Arial"/>
          <w:lang w:val="en-US"/>
        </w:rPr>
      </w:pPr>
      <w:r>
        <w:rPr>
          <w:rFonts w:ascii="Arial" w:eastAsiaTheme="minorHAnsi" w:hAnsi="Arial" w:cs="Arial"/>
          <w:lang w:val="en-US"/>
        </w:rPr>
        <w:t>There have been no allegations nor formal investigations of research misconduct in recent years.</w:t>
      </w:r>
    </w:p>
    <w:sectPr w:rsidR="002F4F57" w:rsidRPr="002F4F57" w:rsidSect="00E5289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B07062"/>
    <w:multiLevelType w:val="hybridMultilevel"/>
    <w:tmpl w:val="61FE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C96994"/>
    <w:multiLevelType w:val="hybridMultilevel"/>
    <w:tmpl w:val="070486D2"/>
    <w:lvl w:ilvl="0" w:tplc="5B6A843A">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F2"/>
    <w:rsid w:val="00002548"/>
    <w:rsid w:val="00086B2B"/>
    <w:rsid w:val="001B066B"/>
    <w:rsid w:val="001D0D1A"/>
    <w:rsid w:val="002044E4"/>
    <w:rsid w:val="00282774"/>
    <w:rsid w:val="002D0335"/>
    <w:rsid w:val="002E393B"/>
    <w:rsid w:val="002E60A4"/>
    <w:rsid w:val="002F4F57"/>
    <w:rsid w:val="00310FEE"/>
    <w:rsid w:val="00334C40"/>
    <w:rsid w:val="003D592A"/>
    <w:rsid w:val="00420B3F"/>
    <w:rsid w:val="004A58D1"/>
    <w:rsid w:val="004C160B"/>
    <w:rsid w:val="004F35DF"/>
    <w:rsid w:val="00587B03"/>
    <w:rsid w:val="005A333C"/>
    <w:rsid w:val="005E5956"/>
    <w:rsid w:val="005E642D"/>
    <w:rsid w:val="00621253"/>
    <w:rsid w:val="0064244F"/>
    <w:rsid w:val="00693B01"/>
    <w:rsid w:val="006F191C"/>
    <w:rsid w:val="007D53BC"/>
    <w:rsid w:val="00862C40"/>
    <w:rsid w:val="00873688"/>
    <w:rsid w:val="008A0639"/>
    <w:rsid w:val="008D0C8D"/>
    <w:rsid w:val="0093078F"/>
    <w:rsid w:val="00967000"/>
    <w:rsid w:val="009A6E1B"/>
    <w:rsid w:val="009B587E"/>
    <w:rsid w:val="009C7BBA"/>
    <w:rsid w:val="009D607F"/>
    <w:rsid w:val="00A31678"/>
    <w:rsid w:val="00A715F2"/>
    <w:rsid w:val="00A74A56"/>
    <w:rsid w:val="00AC1D2E"/>
    <w:rsid w:val="00AC36DE"/>
    <w:rsid w:val="00B2059F"/>
    <w:rsid w:val="00B443DE"/>
    <w:rsid w:val="00B54460"/>
    <w:rsid w:val="00B8109E"/>
    <w:rsid w:val="00BF44D0"/>
    <w:rsid w:val="00C22215"/>
    <w:rsid w:val="00C51297"/>
    <w:rsid w:val="00D441B1"/>
    <w:rsid w:val="00D61984"/>
    <w:rsid w:val="00D74015"/>
    <w:rsid w:val="00DC4228"/>
    <w:rsid w:val="00DD749A"/>
    <w:rsid w:val="00E10E06"/>
    <w:rsid w:val="00E1539B"/>
    <w:rsid w:val="00E409B2"/>
    <w:rsid w:val="00E52896"/>
    <w:rsid w:val="00EC062C"/>
    <w:rsid w:val="00FB386E"/>
    <w:rsid w:val="00FD08F2"/>
    <w:rsid w:val="00FD0E4A"/>
    <w:rsid w:val="00FE45B1"/>
    <w:rsid w:val="00FF6B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1EFB04"/>
  <w15:docId w15:val="{9FD92969-6617-4C60-B0AA-3AF5393B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8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B01"/>
    <w:rPr>
      <w:rFonts w:ascii="Segoe UI" w:eastAsia="Times New Roman" w:hAnsi="Segoe UI" w:cs="Segoe UI"/>
      <w:sz w:val="18"/>
      <w:szCs w:val="18"/>
    </w:rPr>
  </w:style>
  <w:style w:type="character" w:styleId="Hyperlink">
    <w:name w:val="Hyperlink"/>
    <w:basedOn w:val="DefaultParagraphFont"/>
    <w:uiPriority w:val="99"/>
    <w:unhideWhenUsed/>
    <w:rsid w:val="002E393B"/>
    <w:rPr>
      <w:color w:val="0563C1" w:themeColor="hyperlink"/>
      <w:u w:val="single"/>
    </w:rPr>
  </w:style>
  <w:style w:type="paragraph" w:styleId="ListParagraph">
    <w:name w:val="List Paragraph"/>
    <w:basedOn w:val="Normal"/>
    <w:uiPriority w:val="34"/>
    <w:qFormat/>
    <w:rsid w:val="00873688"/>
    <w:pPr>
      <w:ind w:left="720"/>
      <w:contextualSpacing/>
    </w:pPr>
  </w:style>
  <w:style w:type="character" w:styleId="CommentReference">
    <w:name w:val="annotation reference"/>
    <w:basedOn w:val="DefaultParagraphFont"/>
    <w:uiPriority w:val="99"/>
    <w:semiHidden/>
    <w:unhideWhenUsed/>
    <w:rsid w:val="00FD0E4A"/>
    <w:rPr>
      <w:sz w:val="16"/>
      <w:szCs w:val="16"/>
    </w:rPr>
  </w:style>
  <w:style w:type="paragraph" w:styleId="CommentText">
    <w:name w:val="annotation text"/>
    <w:basedOn w:val="Normal"/>
    <w:link w:val="CommentTextChar"/>
    <w:uiPriority w:val="99"/>
    <w:semiHidden/>
    <w:unhideWhenUsed/>
    <w:rsid w:val="00FD0E4A"/>
    <w:rPr>
      <w:sz w:val="20"/>
      <w:szCs w:val="20"/>
    </w:rPr>
  </w:style>
  <w:style w:type="character" w:customStyle="1" w:styleId="CommentTextChar">
    <w:name w:val="Comment Text Char"/>
    <w:basedOn w:val="DefaultParagraphFont"/>
    <w:link w:val="CommentText"/>
    <w:uiPriority w:val="99"/>
    <w:semiHidden/>
    <w:rsid w:val="00FD0E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0E4A"/>
    <w:rPr>
      <w:b/>
      <w:bCs/>
    </w:rPr>
  </w:style>
  <w:style w:type="character" w:customStyle="1" w:styleId="CommentSubjectChar">
    <w:name w:val="Comment Subject Char"/>
    <w:basedOn w:val="CommentTextChar"/>
    <w:link w:val="CommentSubject"/>
    <w:uiPriority w:val="99"/>
    <w:semiHidden/>
    <w:rsid w:val="00FD0E4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740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971749">
      <w:bodyDiv w:val="1"/>
      <w:marLeft w:val="0"/>
      <w:marRight w:val="0"/>
      <w:marTop w:val="0"/>
      <w:marBottom w:val="0"/>
      <w:divBdr>
        <w:top w:val="none" w:sz="0" w:space="0" w:color="auto"/>
        <w:left w:val="none" w:sz="0" w:space="0" w:color="auto"/>
        <w:bottom w:val="none" w:sz="0" w:space="0" w:color="auto"/>
        <w:right w:val="none" w:sz="0" w:space="0" w:color="auto"/>
      </w:divBdr>
    </w:div>
    <w:div w:id="179355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iversitiesuk.ac.uk/highereducation/Documents/2012/TheConcordatToSupportResearchIntegrit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Agili</dc:creator>
  <cp:lastModifiedBy>Will Cenci</cp:lastModifiedBy>
  <cp:revision>2</cp:revision>
  <cp:lastPrinted>2014-05-29T11:52:00Z</cp:lastPrinted>
  <dcterms:created xsi:type="dcterms:W3CDTF">2015-07-24T14:31:00Z</dcterms:created>
  <dcterms:modified xsi:type="dcterms:W3CDTF">2015-07-24T14:31:00Z</dcterms:modified>
</cp:coreProperties>
</file>